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EE" w:rsidRPr="00D542EE" w:rsidRDefault="00D542EE" w:rsidP="00D542EE">
      <w:pPr>
        <w:spacing w:after="120" w:line="240" w:lineRule="auto"/>
        <w:jc w:val="right"/>
        <w:rPr>
          <w:rFonts w:ascii="Verdana" w:eastAsia="Times New Roman" w:hAnsi="Verdana" w:cs="Times New Roman"/>
          <w:b/>
          <w:bCs/>
          <w:color w:val="000000" w:themeColor="text1"/>
          <w:sz w:val="16"/>
          <w:szCs w:val="18"/>
          <w:lang w:eastAsia="cs-CZ"/>
        </w:rPr>
      </w:pPr>
      <w:r w:rsidRPr="00D542EE">
        <w:rPr>
          <w:rFonts w:ascii="Verdana" w:eastAsia="Times New Roman" w:hAnsi="Verdana" w:cs="Times New Roman"/>
          <w:b/>
          <w:bCs/>
          <w:color w:val="000000" w:themeColor="text1"/>
          <w:sz w:val="16"/>
          <w:szCs w:val="18"/>
          <w:lang w:eastAsia="cs-CZ"/>
        </w:rPr>
        <w:t xml:space="preserve">Příloha č. 10 k vyhlášce č. </w:t>
      </w:r>
      <w:r w:rsidRPr="00D542EE">
        <w:rPr>
          <w:rFonts w:ascii="Verdana" w:eastAsia="Times New Roman" w:hAnsi="Verdana" w:cs="Times New Roman"/>
          <w:b/>
          <w:bCs/>
          <w:color w:val="000000" w:themeColor="text1"/>
          <w:sz w:val="16"/>
          <w:szCs w:val="18"/>
          <w:u w:val="single"/>
          <w:lang w:eastAsia="cs-CZ"/>
        </w:rPr>
        <w:t>415/2012 Sb.</w:t>
      </w:r>
      <w:r w:rsidRPr="00D542EE">
        <w:rPr>
          <w:rFonts w:ascii="Verdana" w:eastAsia="Times New Roman" w:hAnsi="Verdana" w:cs="Times New Roman"/>
          <w:b/>
          <w:bCs/>
          <w:color w:val="000000" w:themeColor="text1"/>
          <w:sz w:val="16"/>
          <w:szCs w:val="18"/>
          <w:lang w:eastAsia="cs-CZ"/>
        </w:rPr>
        <w:t xml:space="preserve"> </w:t>
      </w:r>
    </w:p>
    <w:p w:rsidR="00D542EE" w:rsidRPr="00D542EE" w:rsidRDefault="00D542EE" w:rsidP="00D542EE">
      <w:pPr>
        <w:spacing w:after="120" w:line="240" w:lineRule="auto"/>
        <w:jc w:val="center"/>
        <w:rPr>
          <w:rFonts w:ascii="Verdana" w:eastAsia="Times New Roman" w:hAnsi="Verdana" w:cs="Times New Roman"/>
          <w:sz w:val="24"/>
          <w:szCs w:val="20"/>
          <w:lang w:eastAsia="cs-CZ"/>
        </w:rPr>
      </w:pPr>
      <w:r w:rsidRPr="00D542EE">
        <w:rPr>
          <w:rFonts w:ascii="Verdana" w:eastAsia="Times New Roman" w:hAnsi="Verdana" w:cs="Times New Roman"/>
          <w:b/>
          <w:bCs/>
          <w:sz w:val="24"/>
          <w:szCs w:val="20"/>
          <w:lang w:eastAsia="cs-CZ"/>
        </w:rPr>
        <w:t>NÁLEŽITOSTI PROVOZNÍ EVIDENCE</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1.1. Identifikace provozovatele a provozovny</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Stálé údaje</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Údaje o provozovateli</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Identifikační číslo provozovatele (IČ), bylo-li přiděleno, obchodní firma, sídlo a statutární zástupce nebo jméno, příjmení a adresa místa trvalého pobytu.</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Údaje o provozovně</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identifikační číslo provozovny (IČP), bylo-li přiděleno, název, počet stacionárních zdrojů v provozovně, adresa provozovny, kód územně technické jednotky, odpovědná osoba.</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r w:rsidRPr="00D542EE">
        <w:rPr>
          <w:rFonts w:ascii="Verdana" w:eastAsia="Times New Roman" w:hAnsi="Verdana" w:cs="Times New Roman"/>
          <w:b/>
          <w:color w:val="FF0000"/>
          <w:sz w:val="18"/>
          <w:szCs w:val="20"/>
          <w:lang w:eastAsia="cs-CZ"/>
        </w:rPr>
        <w:t>Umístění údajů: data jsou uvedena v ročním hlášení o ovzduší (formulář F_OVZ_SPE), Hlášení je uloženo na ISPOP a dále v PC.</w:t>
      </w:r>
    </w:p>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1.2. Údaje o stacionárním zdroji</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Stálé údaje</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Pořadové (příp. také evidenční) číslo každého stacionárního zdroje v rámci provozovny, název stacionárního zdroje dle provozního řádu nebo povolení k provozu nebo technické dokumentace, typ stacionárního zdroje, zařazení stacionárního zdroje podle zákona, výrobce, datum uvedení do provozu, směnnost, denní, týdenní a roční rytmus, jmenovitý tepelný výkon a příkon, projektovaná kapacita spalovny odpadu nebo výroby, účinnost spalovacího stacionárního zdroje podle výrobce, druh topeniště, instalovaný elektrický výkon, druh výrobku, měrná jednotka množství výrobku, pořadová příp. evidenční čísla technologií ke snižování emisí a komínů nebo výduchů do nichž je stacionární zdroj zaústěn.</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bookmarkStart w:id="0" w:name="OLE_LINK37"/>
      <w:r w:rsidRPr="00D542EE">
        <w:rPr>
          <w:rFonts w:ascii="Verdana" w:eastAsia="Times New Roman" w:hAnsi="Verdana" w:cs="Times New Roman"/>
          <w:b/>
          <w:color w:val="FF0000"/>
          <w:sz w:val="18"/>
          <w:szCs w:val="20"/>
          <w:lang w:eastAsia="cs-CZ"/>
        </w:rPr>
        <w:t>Umístění údajů: data jsou uvedena v ročním hlášení o ovzduší (formulář F_OVZ_SPE), Hlášení je uloženo na ISPOP a dále v PC.</w:t>
      </w:r>
    </w:p>
    <w:bookmarkEnd w:id="0"/>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Proměnné údaje</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Provozní hodiny (rok, měsíc, den), využití kapacity v %, množství vyrobené elektrické energie a množství vyrobeného tepla, včetně podílu množství tepla dodaného do veřejné sítě dálkového vytápění ve formě páry či horké vody, množství výrobku.</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bookmarkStart w:id="1" w:name="OLE_LINK36"/>
      <w:r w:rsidRPr="00D542EE">
        <w:rPr>
          <w:rFonts w:ascii="Verdana" w:eastAsia="Times New Roman" w:hAnsi="Verdana" w:cs="Times New Roman"/>
          <w:b/>
          <w:color w:val="FF0000"/>
          <w:sz w:val="18"/>
          <w:szCs w:val="20"/>
          <w:lang w:eastAsia="cs-CZ"/>
        </w:rPr>
        <w:t xml:space="preserve">Umístění údajů: data jsou uvedena v </w:t>
      </w:r>
      <w:r w:rsidRPr="00D542EE">
        <w:rPr>
          <w:rFonts w:ascii="Verdana" w:eastAsia="Times New Roman" w:hAnsi="Verdana" w:cs="Times New Roman"/>
          <w:b/>
          <w:color w:val="FF0000"/>
          <w:sz w:val="18"/>
          <w:szCs w:val="20"/>
          <w:lang w:eastAsia="cs-CZ"/>
        </w:rPr>
        <w:t>provozních záznamech, výrobních záznamech, účetních záznamech.</w:t>
      </w:r>
    </w:p>
    <w:bookmarkEnd w:id="1"/>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1.3. Údaje o palivech, surovinách nebo odpadech</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Proměnné údaje</w:t>
      </w:r>
    </w:p>
    <w:p w:rsidR="00D542EE" w:rsidRPr="00D542EE" w:rsidRDefault="00D542EE" w:rsidP="00D542EE">
      <w:pPr>
        <w:spacing w:after="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 xml:space="preserve">Druh a spotřeba paliv, suroviny, tepelně zpracovávaného odpadu (den*), měsíc rok), výhřevnost paliva, hmotnostní toky jednotlivých druhů nebezpečných odpadů, jejich spalné teplo a obsah znečišťujících látek v nebezpečných odpadech (zejména polychlorovaných bifenylů, </w:t>
      </w:r>
      <w:proofErr w:type="spellStart"/>
      <w:r w:rsidRPr="00D542EE">
        <w:rPr>
          <w:rFonts w:ascii="Verdana" w:eastAsia="Times New Roman" w:hAnsi="Verdana" w:cs="Times New Roman"/>
          <w:sz w:val="18"/>
          <w:szCs w:val="20"/>
          <w:lang w:eastAsia="cs-CZ"/>
        </w:rPr>
        <w:t>pentachlorfenolu</w:t>
      </w:r>
      <w:proofErr w:type="spellEnd"/>
      <w:r w:rsidRPr="00D542EE">
        <w:rPr>
          <w:rFonts w:ascii="Verdana" w:eastAsia="Times New Roman" w:hAnsi="Verdana" w:cs="Times New Roman"/>
          <w:sz w:val="18"/>
          <w:szCs w:val="20"/>
          <w:lang w:eastAsia="cs-CZ"/>
        </w:rPr>
        <w:t>, chloridů, fluoridů, síry a těžkých kovů), doklady o výsledcích analýz provedených podle § 17 odst. 2.</w:t>
      </w:r>
    </w:p>
    <w:p w:rsidR="00D542EE" w:rsidRPr="00D542EE" w:rsidRDefault="00D542EE" w:rsidP="00D542EE">
      <w:pPr>
        <w:spacing w:after="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pict>
          <v:rect id="_x0000_i1027" style="width:0;height:1.5pt" o:hrstd="t" o:hr="t" fillcolor="gray" stroked="f"/>
        </w:pict>
      </w:r>
    </w:p>
    <w:p w:rsidR="00D542EE" w:rsidRPr="00D542EE" w:rsidRDefault="00D542EE" w:rsidP="00D542EE">
      <w:pPr>
        <w:spacing w:after="0" w:line="240" w:lineRule="auto"/>
        <w:rPr>
          <w:rFonts w:ascii="Verdana" w:eastAsia="Times New Roman" w:hAnsi="Verdana" w:cs="Times New Roman"/>
          <w:sz w:val="18"/>
          <w:szCs w:val="20"/>
          <w:lang w:eastAsia="cs-CZ"/>
        </w:rPr>
      </w:pPr>
      <w:r w:rsidRPr="00D542EE">
        <w:rPr>
          <w:rFonts w:ascii="Verdana" w:eastAsia="Times New Roman" w:hAnsi="Verdana" w:cs="Times New Roman"/>
          <w:sz w:val="14"/>
          <w:szCs w:val="16"/>
          <w:vertAlign w:val="superscript"/>
          <w:lang w:eastAsia="cs-CZ"/>
        </w:rPr>
        <w:t>*</w:t>
      </w:r>
      <w:r w:rsidRPr="00D542EE">
        <w:rPr>
          <w:rFonts w:ascii="Verdana" w:eastAsia="Times New Roman" w:hAnsi="Verdana" w:cs="Times New Roman"/>
          <w:sz w:val="16"/>
          <w:szCs w:val="18"/>
          <w:lang w:eastAsia="cs-CZ"/>
        </w:rPr>
        <w:t>) neplatí pro spalovací stacionární zdroje o celkovém jmenovitém tepelném příkonu 5 MW a nižším, spalující výhradně zemní plyn</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r w:rsidRPr="00D542EE">
        <w:rPr>
          <w:rFonts w:ascii="Verdana" w:eastAsia="Times New Roman" w:hAnsi="Verdana" w:cs="Times New Roman"/>
          <w:b/>
          <w:color w:val="FF0000"/>
          <w:sz w:val="18"/>
          <w:szCs w:val="20"/>
          <w:lang w:eastAsia="cs-CZ"/>
        </w:rPr>
        <w:t>Umístění údajů: data jsou uvedena v</w:t>
      </w:r>
      <w:r>
        <w:rPr>
          <w:rFonts w:ascii="Verdana" w:eastAsia="Times New Roman" w:hAnsi="Verdana" w:cs="Times New Roman"/>
          <w:b/>
          <w:color w:val="FF0000"/>
          <w:sz w:val="18"/>
          <w:szCs w:val="20"/>
          <w:lang w:eastAsia="cs-CZ"/>
        </w:rPr>
        <w:t>e</w:t>
      </w:r>
      <w:r w:rsidRPr="00D542EE">
        <w:rPr>
          <w:rFonts w:ascii="Verdana" w:eastAsia="Times New Roman" w:hAnsi="Verdana" w:cs="Times New Roman"/>
          <w:b/>
          <w:color w:val="FF0000"/>
          <w:sz w:val="18"/>
          <w:szCs w:val="20"/>
          <w:lang w:eastAsia="cs-CZ"/>
        </w:rPr>
        <w:t xml:space="preserve"> výrobních záznamech</w:t>
      </w:r>
      <w:r>
        <w:rPr>
          <w:rFonts w:ascii="Verdana" w:eastAsia="Times New Roman" w:hAnsi="Verdana" w:cs="Times New Roman"/>
          <w:b/>
          <w:color w:val="FF0000"/>
          <w:sz w:val="18"/>
          <w:szCs w:val="20"/>
          <w:lang w:eastAsia="cs-CZ"/>
        </w:rPr>
        <w:t xml:space="preserve"> (spotřeba surovin)</w:t>
      </w:r>
      <w:r w:rsidRPr="00D542EE">
        <w:rPr>
          <w:rFonts w:ascii="Verdana" w:eastAsia="Times New Roman" w:hAnsi="Verdana" w:cs="Times New Roman"/>
          <w:b/>
          <w:color w:val="FF0000"/>
          <w:sz w:val="18"/>
          <w:szCs w:val="20"/>
          <w:lang w:eastAsia="cs-CZ"/>
        </w:rPr>
        <w:t>, účetních záznamech</w:t>
      </w:r>
      <w:r>
        <w:rPr>
          <w:rFonts w:ascii="Verdana" w:eastAsia="Times New Roman" w:hAnsi="Verdana" w:cs="Times New Roman"/>
          <w:b/>
          <w:color w:val="FF0000"/>
          <w:sz w:val="18"/>
          <w:szCs w:val="20"/>
          <w:lang w:eastAsia="cs-CZ"/>
        </w:rPr>
        <w:t xml:space="preserve"> (spotřeba paliv)</w:t>
      </w:r>
      <w:r w:rsidRPr="00D542EE">
        <w:rPr>
          <w:rFonts w:ascii="Verdana" w:eastAsia="Times New Roman" w:hAnsi="Verdana" w:cs="Times New Roman"/>
          <w:b/>
          <w:color w:val="FF0000"/>
          <w:sz w:val="18"/>
          <w:szCs w:val="20"/>
          <w:lang w:eastAsia="cs-CZ"/>
        </w:rPr>
        <w:t>.</w:t>
      </w:r>
    </w:p>
    <w:p w:rsidR="00D542EE" w:rsidRDefault="00D542EE" w:rsidP="00D542EE">
      <w:pPr>
        <w:spacing w:after="120" w:line="240" w:lineRule="auto"/>
        <w:rPr>
          <w:rFonts w:ascii="Verdana" w:eastAsia="Times New Roman" w:hAnsi="Verdana" w:cs="Times New Roman"/>
          <w:b/>
          <w:bCs/>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1.4. Údaje o technologiích ke snižování emisí</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Stálé údaje</w:t>
      </w:r>
    </w:p>
    <w:p w:rsid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Evidenční čísla a druh a počet technologií ke snižování emisí, výrobce, datum uvedení do provozu, odlučované znečišťující látky, garantovaná účinnost technologie ke snižování emisí případně účinnost odpovídající garantované výstupní koncentraci.</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bookmarkStart w:id="2" w:name="OLE_LINK38"/>
      <w:r w:rsidRPr="00D542EE">
        <w:rPr>
          <w:rFonts w:ascii="Verdana" w:eastAsia="Times New Roman" w:hAnsi="Verdana" w:cs="Times New Roman"/>
          <w:b/>
          <w:color w:val="FF0000"/>
          <w:sz w:val="18"/>
          <w:szCs w:val="20"/>
          <w:lang w:eastAsia="cs-CZ"/>
        </w:rPr>
        <w:t>Umístění údajů: data jsou uvedena v ročním hlášení o ovzduší (formulář F_OVZ_SPE), Hlášení je uloženo na ISPOP a dále v PC.</w:t>
      </w:r>
    </w:p>
    <w:bookmarkEnd w:id="2"/>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lastRenderedPageBreak/>
        <w:t>Proměnné údaje</w:t>
      </w:r>
    </w:p>
    <w:p w:rsid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Provozní doba (pokud je odlišná od provozních hodin stacionárního zdroje), provozní účinnost (je-li sledována), objemový tok odpadního plynu, provozní parametr stanovený v provozním řádu dokladující plnění emisního limitu.</w:t>
      </w:r>
    </w:p>
    <w:p w:rsidR="00D542EE" w:rsidRDefault="00D542EE" w:rsidP="00D542EE">
      <w:pPr>
        <w:spacing w:after="120" w:line="240" w:lineRule="auto"/>
        <w:rPr>
          <w:rFonts w:ascii="Verdana" w:eastAsia="Times New Roman" w:hAnsi="Verdana" w:cs="Times New Roman"/>
          <w:sz w:val="18"/>
          <w:szCs w:val="20"/>
          <w:lang w:eastAsia="cs-CZ"/>
        </w:rPr>
      </w:pPr>
      <w:r>
        <w:rPr>
          <w:rFonts w:ascii="Verdana" w:eastAsia="Times New Roman" w:hAnsi="Verdana" w:cs="Times New Roman"/>
          <w:b/>
          <w:color w:val="FF0000"/>
          <w:sz w:val="18"/>
          <w:szCs w:val="20"/>
          <w:lang w:eastAsia="cs-CZ"/>
        </w:rPr>
        <w:t>Nerelevantní.</w:t>
      </w:r>
    </w:p>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1.5. Údaje o komínech a výduších</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Stálé údaje</w:t>
      </w:r>
    </w:p>
    <w:p w:rsid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 xml:space="preserve">Pořadové, případně také evidenční číslo komínu nebo jiného výduchu, výška komínu od paty komínu, výška výduchu, převýšení ústí komínu nebo jiného výduchu nad okolním terénem, průřez v koruně komínu, zeměpisné souřadnice paty komínu nebo výduchu, materiál a </w:t>
      </w:r>
      <w:proofErr w:type="gramStart"/>
      <w:r w:rsidRPr="00D542EE">
        <w:rPr>
          <w:rFonts w:ascii="Verdana" w:eastAsia="Times New Roman" w:hAnsi="Verdana" w:cs="Times New Roman"/>
          <w:sz w:val="18"/>
          <w:szCs w:val="20"/>
          <w:lang w:eastAsia="cs-CZ"/>
        </w:rPr>
        <w:t>tepelně -izolační</w:t>
      </w:r>
      <w:proofErr w:type="gramEnd"/>
      <w:r w:rsidRPr="00D542EE">
        <w:rPr>
          <w:rFonts w:ascii="Verdana" w:eastAsia="Times New Roman" w:hAnsi="Verdana" w:cs="Times New Roman"/>
          <w:sz w:val="18"/>
          <w:szCs w:val="20"/>
          <w:lang w:eastAsia="cs-CZ"/>
        </w:rPr>
        <w:t xml:space="preserve"> vlastnosti komínu, vypouštěné znečišťující látky.</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bookmarkStart w:id="3" w:name="OLE_LINK39"/>
      <w:r w:rsidRPr="00D542EE">
        <w:rPr>
          <w:rFonts w:ascii="Verdana" w:eastAsia="Times New Roman" w:hAnsi="Verdana" w:cs="Times New Roman"/>
          <w:b/>
          <w:color w:val="FF0000"/>
          <w:sz w:val="18"/>
          <w:szCs w:val="20"/>
          <w:lang w:eastAsia="cs-CZ"/>
        </w:rPr>
        <w:t>Umístění údajů: data jsou uvedena v ročním hlášení o ovzduší (formulář F_OVZ_SPE), Hlášení je uloženo na ISPOP a dále v PC.</w:t>
      </w:r>
    </w:p>
    <w:bookmarkEnd w:id="3"/>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Proměnné údaje</w:t>
      </w:r>
    </w:p>
    <w:p w:rsid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Průměrná teplota a rychlost plynů protékajících komínem nebo výduchem z technologie ke snižování emisí v místě měření emisí, v případě vypouštění emisí chladicí věží obsah vodní páry v odpadním plynu v %, časový režim vypouštění emisí z komína, výduchu nebo výpusti a provozní hodiny komína (výduchu nebo výpusti, pokud jsou odlišné od provozních hodin stacionárního zdroje).</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bookmarkStart w:id="4" w:name="OLE_LINK40"/>
      <w:r w:rsidRPr="00D542EE">
        <w:rPr>
          <w:rFonts w:ascii="Verdana" w:eastAsia="Times New Roman" w:hAnsi="Verdana" w:cs="Times New Roman"/>
          <w:b/>
          <w:color w:val="FF0000"/>
          <w:sz w:val="18"/>
          <w:szCs w:val="20"/>
          <w:lang w:eastAsia="cs-CZ"/>
        </w:rPr>
        <w:t xml:space="preserve">Umístění údajů: data jsou uvedena </w:t>
      </w:r>
      <w:r>
        <w:rPr>
          <w:rFonts w:ascii="Verdana" w:eastAsia="Times New Roman" w:hAnsi="Verdana" w:cs="Times New Roman"/>
          <w:b/>
          <w:color w:val="FF0000"/>
          <w:sz w:val="18"/>
          <w:szCs w:val="20"/>
          <w:lang w:eastAsia="cs-CZ"/>
        </w:rPr>
        <w:t xml:space="preserve">v protokolu z měření emisí a </w:t>
      </w:r>
      <w:r w:rsidRPr="00D542EE">
        <w:rPr>
          <w:rFonts w:ascii="Verdana" w:eastAsia="Times New Roman" w:hAnsi="Verdana" w:cs="Times New Roman"/>
          <w:b/>
          <w:color w:val="FF0000"/>
          <w:sz w:val="18"/>
          <w:szCs w:val="20"/>
          <w:lang w:eastAsia="cs-CZ"/>
        </w:rPr>
        <w:t>v ročním hlášení o ovzduší (formulář F_OVZ_SPE), Hlášení je uloženo na ISPOP a dále v PC.</w:t>
      </w:r>
    </w:p>
    <w:bookmarkEnd w:id="4"/>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1.6. Údaje o emisích</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Stálé údaje</w:t>
      </w:r>
    </w:p>
    <w:p w:rsid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Seznam znečišťujících látek, které má stacionární zdroj povinnost zjišťovat, na které látky se vztahuje jednorázové a na které kontinuální měření emisí.</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r w:rsidRPr="00D542EE">
        <w:rPr>
          <w:rFonts w:ascii="Verdana" w:eastAsia="Times New Roman" w:hAnsi="Verdana" w:cs="Times New Roman"/>
          <w:b/>
          <w:color w:val="FF0000"/>
          <w:sz w:val="18"/>
          <w:szCs w:val="20"/>
          <w:lang w:eastAsia="cs-CZ"/>
        </w:rPr>
        <w:t>Umístění údajů: data jsou uvedena v ročním hlášení o ovzduší (formulář F_OVZ_SPE), Hlášení je uloženo na ISPOP a dále v PC.</w:t>
      </w:r>
    </w:p>
    <w:p w:rsidR="00D542EE" w:rsidRPr="00D542EE" w:rsidRDefault="00D542EE" w:rsidP="00D542EE">
      <w:pPr>
        <w:spacing w:after="120" w:line="240" w:lineRule="auto"/>
        <w:rPr>
          <w:rFonts w:ascii="Verdana" w:eastAsia="Times New Roman" w:hAnsi="Verdana" w:cs="Times New Roman"/>
          <w:sz w:val="18"/>
          <w:szCs w:val="20"/>
          <w:lang w:eastAsia="cs-CZ"/>
        </w:rPr>
      </w:pP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b/>
          <w:bCs/>
          <w:sz w:val="18"/>
          <w:szCs w:val="20"/>
          <w:lang w:eastAsia="cs-CZ"/>
        </w:rPr>
        <w:t>Proměnné údaje</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Naměřená koncentrace znečišťující látky při referenčních podmínkách, hmotnostní tok znečišťující látky, vypočtená nebo odvozená měrná výrobní emise, emisní faktor použitý pro výpočet množství emisí, datum jednorázového měření emisí, datum ověření správnosti údajů kontinuálního měření, datum kalibrace systému kontinuálního měření, roční hmotnostní bilance těkavých organických látek u stacionárních zdrojů, ve kterých dochází k používání organických rozpouštědel, s výjimkou činnosti nanášení práškových plastů uvedené v části II bodu 4.4. přílohy č. 5.</w:t>
      </w:r>
    </w:p>
    <w:p w:rsidR="00D542EE" w:rsidRPr="00D542EE" w:rsidRDefault="00D542EE" w:rsidP="00D542EE">
      <w:pPr>
        <w:spacing w:after="120" w:line="240" w:lineRule="auto"/>
        <w:rPr>
          <w:rFonts w:ascii="Verdana" w:eastAsia="Times New Roman" w:hAnsi="Verdana" w:cs="Times New Roman"/>
          <w:sz w:val="18"/>
          <w:szCs w:val="20"/>
          <w:lang w:eastAsia="cs-CZ"/>
        </w:rPr>
      </w:pPr>
      <w:r w:rsidRPr="00D542EE">
        <w:rPr>
          <w:rFonts w:ascii="Verdana" w:eastAsia="Times New Roman" w:hAnsi="Verdana" w:cs="Times New Roman"/>
          <w:sz w:val="18"/>
          <w:szCs w:val="20"/>
          <w:lang w:eastAsia="cs-CZ"/>
        </w:rPr>
        <w:t>Jednotlivé údaje provozní evidence lze vést i samostatně v rámci provozní dokumentace, jako jsou např. operační listy, provozní deníky, záznamy v řídicím systému apod. Za součást provozní evidence jsou považovány protokoly z jednorázových měření emisí, protokoly z vyhodnocení a ověření kontinuálních měření emisí a doklady o kalibraci měřicích přístrojů.</w:t>
      </w:r>
    </w:p>
    <w:p w:rsidR="00D542EE" w:rsidRPr="00D542EE" w:rsidRDefault="00D542EE" w:rsidP="00D542EE">
      <w:pPr>
        <w:spacing w:after="120" w:line="240" w:lineRule="auto"/>
        <w:rPr>
          <w:rFonts w:ascii="Verdana" w:eastAsia="Times New Roman" w:hAnsi="Verdana" w:cs="Times New Roman"/>
          <w:b/>
          <w:color w:val="FF0000"/>
          <w:sz w:val="18"/>
          <w:szCs w:val="20"/>
          <w:lang w:eastAsia="cs-CZ"/>
        </w:rPr>
      </w:pPr>
      <w:r w:rsidRPr="00D542EE">
        <w:rPr>
          <w:rFonts w:ascii="Verdana" w:eastAsia="Times New Roman" w:hAnsi="Verdana" w:cs="Times New Roman"/>
          <w:b/>
          <w:color w:val="FF0000"/>
          <w:sz w:val="18"/>
          <w:szCs w:val="20"/>
          <w:lang w:eastAsia="cs-CZ"/>
        </w:rPr>
        <w:t xml:space="preserve">Umístění údajů: data jsou uvedena </w:t>
      </w:r>
      <w:r>
        <w:rPr>
          <w:rFonts w:ascii="Verdana" w:eastAsia="Times New Roman" w:hAnsi="Verdana" w:cs="Times New Roman"/>
          <w:b/>
          <w:color w:val="FF0000"/>
          <w:sz w:val="18"/>
          <w:szCs w:val="20"/>
          <w:lang w:eastAsia="cs-CZ"/>
        </w:rPr>
        <w:t xml:space="preserve">v protokolu z měření emisí a </w:t>
      </w:r>
      <w:r w:rsidRPr="00D542EE">
        <w:rPr>
          <w:rFonts w:ascii="Verdana" w:eastAsia="Times New Roman" w:hAnsi="Verdana" w:cs="Times New Roman"/>
          <w:b/>
          <w:color w:val="FF0000"/>
          <w:sz w:val="18"/>
          <w:szCs w:val="20"/>
          <w:lang w:eastAsia="cs-CZ"/>
        </w:rPr>
        <w:t>v ročním hlášení o ovzduší (formulář F_OVZ_SPE), Hlášení je uloženo na ISPOP a dále v PC.</w:t>
      </w:r>
    </w:p>
    <w:p w:rsidR="00EE6DEB" w:rsidRPr="00D542EE" w:rsidRDefault="00EE6DEB" w:rsidP="00D542EE">
      <w:pPr>
        <w:spacing w:after="120" w:line="240" w:lineRule="auto"/>
        <w:rPr>
          <w:sz w:val="20"/>
        </w:rPr>
      </w:pPr>
      <w:bookmarkStart w:id="5" w:name="_GoBack"/>
      <w:bookmarkEnd w:id="5"/>
    </w:p>
    <w:sectPr w:rsidR="00EE6DEB" w:rsidRPr="00D542EE" w:rsidSect="00D542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EE"/>
    <w:rsid w:val="009931AE"/>
    <w:rsid w:val="00D20AF1"/>
    <w:rsid w:val="00D542EE"/>
    <w:rsid w:val="00EE6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0A96"/>
  <w15:chartTrackingRefBased/>
  <w15:docId w15:val="{BAF065FF-B671-4080-BEA3-DBCCC75B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42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tnname">
    <w:name w:val="ftnname"/>
    <w:basedOn w:val="Standardnpsmoodstavce"/>
    <w:rsid w:val="00D5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00209">
      <w:bodyDiv w:val="1"/>
      <w:marLeft w:val="0"/>
      <w:marRight w:val="0"/>
      <w:marTop w:val="0"/>
      <w:marBottom w:val="0"/>
      <w:divBdr>
        <w:top w:val="none" w:sz="0" w:space="0" w:color="auto"/>
        <w:left w:val="none" w:sz="0" w:space="0" w:color="auto"/>
        <w:bottom w:val="none" w:sz="0" w:space="0" w:color="auto"/>
        <w:right w:val="none" w:sz="0" w:space="0" w:color="auto"/>
      </w:divBdr>
      <w:divsChild>
        <w:div w:id="1126779529">
          <w:marLeft w:val="0"/>
          <w:marRight w:val="0"/>
          <w:marTop w:val="150"/>
          <w:marBottom w:val="0"/>
          <w:divBdr>
            <w:top w:val="none" w:sz="0" w:space="0" w:color="auto"/>
            <w:left w:val="none" w:sz="0" w:space="0" w:color="auto"/>
            <w:bottom w:val="none" w:sz="0" w:space="0" w:color="auto"/>
            <w:right w:val="none" w:sz="0" w:space="0" w:color="auto"/>
          </w:divBdr>
          <w:divsChild>
            <w:div w:id="358166056">
              <w:marLeft w:val="300"/>
              <w:marRight w:val="0"/>
              <w:marTop w:val="0"/>
              <w:marBottom w:val="0"/>
              <w:divBdr>
                <w:top w:val="none" w:sz="0" w:space="0" w:color="auto"/>
                <w:left w:val="none" w:sz="0" w:space="0" w:color="auto"/>
                <w:bottom w:val="none" w:sz="0" w:space="0" w:color="auto"/>
                <w:right w:val="none" w:sz="0" w:space="0" w:color="auto"/>
              </w:divBdr>
              <w:divsChild>
                <w:div w:id="1809742617">
                  <w:marLeft w:val="0"/>
                  <w:marRight w:val="0"/>
                  <w:marTop w:val="0"/>
                  <w:marBottom w:val="0"/>
                  <w:divBdr>
                    <w:top w:val="none" w:sz="0" w:space="0" w:color="auto"/>
                    <w:left w:val="none" w:sz="0" w:space="0" w:color="auto"/>
                    <w:bottom w:val="none" w:sz="0" w:space="0" w:color="auto"/>
                    <w:right w:val="none" w:sz="0" w:space="0" w:color="auto"/>
                  </w:divBdr>
                  <w:divsChild>
                    <w:div w:id="273447016">
                      <w:marLeft w:val="0"/>
                      <w:marRight w:val="0"/>
                      <w:marTop w:val="0"/>
                      <w:marBottom w:val="0"/>
                      <w:divBdr>
                        <w:top w:val="none" w:sz="0" w:space="0" w:color="auto"/>
                        <w:left w:val="none" w:sz="0" w:space="0" w:color="auto"/>
                        <w:bottom w:val="none" w:sz="0" w:space="0" w:color="auto"/>
                        <w:right w:val="none" w:sz="0" w:space="0" w:color="auto"/>
                      </w:divBdr>
                      <w:divsChild>
                        <w:div w:id="519975403">
                          <w:marLeft w:val="0"/>
                          <w:marRight w:val="0"/>
                          <w:marTop w:val="0"/>
                          <w:marBottom w:val="0"/>
                          <w:divBdr>
                            <w:top w:val="none" w:sz="0" w:space="0" w:color="auto"/>
                            <w:left w:val="none" w:sz="0" w:space="0" w:color="auto"/>
                            <w:bottom w:val="none" w:sz="0" w:space="0" w:color="auto"/>
                            <w:right w:val="none" w:sz="0" w:space="0" w:color="auto"/>
                          </w:divBdr>
                          <w:divsChild>
                            <w:div w:id="1214462687">
                              <w:marLeft w:val="0"/>
                              <w:marRight w:val="0"/>
                              <w:marTop w:val="0"/>
                              <w:marBottom w:val="0"/>
                              <w:divBdr>
                                <w:top w:val="none" w:sz="0" w:space="0" w:color="auto"/>
                                <w:left w:val="none" w:sz="0" w:space="0" w:color="auto"/>
                                <w:bottom w:val="none" w:sz="0" w:space="0" w:color="auto"/>
                                <w:right w:val="none" w:sz="0" w:space="0" w:color="auto"/>
                              </w:divBdr>
                              <w:divsChild>
                                <w:div w:id="1595092156">
                                  <w:marLeft w:val="0"/>
                                  <w:marRight w:val="0"/>
                                  <w:marTop w:val="0"/>
                                  <w:marBottom w:val="0"/>
                                  <w:divBdr>
                                    <w:top w:val="none" w:sz="0" w:space="0" w:color="auto"/>
                                    <w:left w:val="none" w:sz="0" w:space="0" w:color="auto"/>
                                    <w:bottom w:val="none" w:sz="0" w:space="0" w:color="auto"/>
                                    <w:right w:val="none" w:sz="0" w:space="0" w:color="auto"/>
                                  </w:divBdr>
                                  <w:divsChild>
                                    <w:div w:id="500660919">
                                      <w:marLeft w:val="0"/>
                                      <w:marRight w:val="0"/>
                                      <w:marTop w:val="0"/>
                                      <w:marBottom w:val="0"/>
                                      <w:divBdr>
                                        <w:top w:val="none" w:sz="0" w:space="0" w:color="auto"/>
                                        <w:left w:val="none" w:sz="0" w:space="0" w:color="auto"/>
                                        <w:bottom w:val="none" w:sz="0" w:space="0" w:color="auto"/>
                                        <w:right w:val="none" w:sz="0" w:space="0" w:color="auto"/>
                                      </w:divBdr>
                                      <w:divsChild>
                                        <w:div w:id="406852890">
                                          <w:marLeft w:val="0"/>
                                          <w:marRight w:val="0"/>
                                          <w:marTop w:val="0"/>
                                          <w:marBottom w:val="0"/>
                                          <w:divBdr>
                                            <w:top w:val="none" w:sz="0" w:space="0" w:color="auto"/>
                                            <w:left w:val="none" w:sz="0" w:space="0" w:color="auto"/>
                                            <w:bottom w:val="none" w:sz="0" w:space="0" w:color="auto"/>
                                            <w:right w:val="none" w:sz="0" w:space="0" w:color="auto"/>
                                          </w:divBdr>
                                          <w:divsChild>
                                            <w:div w:id="1764256596">
                                              <w:marLeft w:val="0"/>
                                              <w:marRight w:val="0"/>
                                              <w:marTop w:val="0"/>
                                              <w:marBottom w:val="0"/>
                                              <w:divBdr>
                                                <w:top w:val="none" w:sz="0" w:space="0" w:color="auto"/>
                                                <w:left w:val="none" w:sz="0" w:space="0" w:color="auto"/>
                                                <w:bottom w:val="none" w:sz="0" w:space="0" w:color="auto"/>
                                                <w:right w:val="none" w:sz="0" w:space="0" w:color="auto"/>
                                              </w:divBdr>
                                              <w:divsChild>
                                                <w:div w:id="2111198403">
                                                  <w:marLeft w:val="0"/>
                                                  <w:marRight w:val="0"/>
                                                  <w:marTop w:val="0"/>
                                                  <w:marBottom w:val="0"/>
                                                  <w:divBdr>
                                                    <w:top w:val="none" w:sz="0" w:space="0" w:color="auto"/>
                                                    <w:left w:val="none" w:sz="0" w:space="0" w:color="auto"/>
                                                    <w:bottom w:val="none" w:sz="0" w:space="0" w:color="auto"/>
                                                    <w:right w:val="none" w:sz="0" w:space="0" w:color="auto"/>
                                                  </w:divBdr>
                                                  <w:divsChild>
                                                    <w:div w:id="427581266">
                                                      <w:marLeft w:val="0"/>
                                                      <w:marRight w:val="0"/>
                                                      <w:marTop w:val="0"/>
                                                      <w:marBottom w:val="0"/>
                                                      <w:divBdr>
                                                        <w:top w:val="none" w:sz="0" w:space="0" w:color="auto"/>
                                                        <w:left w:val="none" w:sz="0" w:space="0" w:color="auto"/>
                                                        <w:bottom w:val="none" w:sz="0" w:space="0" w:color="auto"/>
                                                        <w:right w:val="none" w:sz="0" w:space="0" w:color="auto"/>
                                                      </w:divBdr>
                                                      <w:divsChild>
                                                        <w:div w:id="271598822">
                                                          <w:marLeft w:val="0"/>
                                                          <w:marRight w:val="0"/>
                                                          <w:marTop w:val="480"/>
                                                          <w:marBottom w:val="200"/>
                                                          <w:divBdr>
                                                            <w:top w:val="none" w:sz="0" w:space="0" w:color="auto"/>
                                                            <w:left w:val="none" w:sz="0" w:space="0" w:color="auto"/>
                                                            <w:bottom w:val="none" w:sz="0" w:space="0" w:color="auto"/>
                                                            <w:right w:val="none" w:sz="0" w:space="0" w:color="auto"/>
                                                          </w:divBdr>
                                                        </w:div>
                                                        <w:div w:id="1269661445">
                                                          <w:marLeft w:val="0"/>
                                                          <w:marRight w:val="0"/>
                                                          <w:marTop w:val="0"/>
                                                          <w:marBottom w:val="0"/>
                                                          <w:divBdr>
                                                            <w:top w:val="none" w:sz="0" w:space="0" w:color="auto"/>
                                                            <w:left w:val="none" w:sz="0" w:space="0" w:color="auto"/>
                                                            <w:bottom w:val="none" w:sz="0" w:space="0" w:color="auto"/>
                                                            <w:right w:val="none" w:sz="0" w:space="0" w:color="auto"/>
                                                          </w:divBdr>
                                                        </w:div>
                                                        <w:div w:id="524681542">
                                                          <w:marLeft w:val="0"/>
                                                          <w:marRight w:val="0"/>
                                                          <w:marTop w:val="0"/>
                                                          <w:marBottom w:val="0"/>
                                                          <w:divBdr>
                                                            <w:top w:val="none" w:sz="0" w:space="0" w:color="auto"/>
                                                            <w:left w:val="none" w:sz="0" w:space="0" w:color="auto"/>
                                                            <w:bottom w:val="none" w:sz="0" w:space="0" w:color="auto"/>
                                                            <w:right w:val="none" w:sz="0" w:space="0" w:color="auto"/>
                                                          </w:divBdr>
                                                        </w:div>
                                                        <w:div w:id="1376080649">
                                                          <w:marLeft w:val="0"/>
                                                          <w:marRight w:val="0"/>
                                                          <w:marTop w:val="0"/>
                                                          <w:marBottom w:val="0"/>
                                                          <w:divBdr>
                                                            <w:top w:val="none" w:sz="0" w:space="0" w:color="auto"/>
                                                            <w:left w:val="none" w:sz="0" w:space="0" w:color="auto"/>
                                                            <w:bottom w:val="none" w:sz="0" w:space="0" w:color="auto"/>
                                                            <w:right w:val="none" w:sz="0" w:space="0" w:color="auto"/>
                                                          </w:divBdr>
                                                        </w:div>
                                                        <w:div w:id="295063121">
                                                          <w:marLeft w:val="0"/>
                                                          <w:marRight w:val="0"/>
                                                          <w:marTop w:val="0"/>
                                                          <w:marBottom w:val="0"/>
                                                          <w:divBdr>
                                                            <w:top w:val="none" w:sz="0" w:space="0" w:color="auto"/>
                                                            <w:left w:val="none" w:sz="0" w:space="0" w:color="auto"/>
                                                            <w:bottom w:val="none" w:sz="0" w:space="0" w:color="auto"/>
                                                            <w:right w:val="none" w:sz="0" w:space="0" w:color="auto"/>
                                                          </w:divBdr>
                                                        </w:div>
                                                        <w:div w:id="673991774">
                                                          <w:marLeft w:val="0"/>
                                                          <w:marRight w:val="0"/>
                                                          <w:marTop w:val="0"/>
                                                          <w:marBottom w:val="0"/>
                                                          <w:divBdr>
                                                            <w:top w:val="none" w:sz="0" w:space="0" w:color="auto"/>
                                                            <w:left w:val="none" w:sz="0" w:space="0" w:color="auto"/>
                                                            <w:bottom w:val="none" w:sz="0" w:space="0" w:color="auto"/>
                                                            <w:right w:val="none" w:sz="0" w:space="0" w:color="auto"/>
                                                          </w:divBdr>
                                                        </w:div>
                                                        <w:div w:id="1529833876">
                                                          <w:marLeft w:val="0"/>
                                                          <w:marRight w:val="0"/>
                                                          <w:marTop w:val="0"/>
                                                          <w:marBottom w:val="0"/>
                                                          <w:divBdr>
                                                            <w:top w:val="none" w:sz="0" w:space="0" w:color="auto"/>
                                                            <w:left w:val="none" w:sz="0" w:space="0" w:color="auto"/>
                                                            <w:bottom w:val="none" w:sz="0" w:space="0" w:color="auto"/>
                                                            <w:right w:val="none" w:sz="0" w:space="0" w:color="auto"/>
                                                          </w:divBdr>
                                                        </w:div>
                                                        <w:div w:id="1803575113">
                                                          <w:marLeft w:val="0"/>
                                                          <w:marRight w:val="0"/>
                                                          <w:marTop w:val="0"/>
                                                          <w:marBottom w:val="0"/>
                                                          <w:divBdr>
                                                            <w:top w:val="none" w:sz="0" w:space="0" w:color="auto"/>
                                                            <w:left w:val="none" w:sz="0" w:space="0" w:color="auto"/>
                                                            <w:bottom w:val="none" w:sz="0" w:space="0" w:color="auto"/>
                                                            <w:right w:val="none" w:sz="0" w:space="0" w:color="auto"/>
                                                          </w:divBdr>
                                                        </w:div>
                                                        <w:div w:id="350958940">
                                                          <w:marLeft w:val="0"/>
                                                          <w:marRight w:val="0"/>
                                                          <w:marTop w:val="0"/>
                                                          <w:marBottom w:val="0"/>
                                                          <w:divBdr>
                                                            <w:top w:val="none" w:sz="0" w:space="0" w:color="auto"/>
                                                            <w:left w:val="none" w:sz="0" w:space="0" w:color="auto"/>
                                                            <w:bottom w:val="none" w:sz="0" w:space="0" w:color="auto"/>
                                                            <w:right w:val="none" w:sz="0" w:space="0" w:color="auto"/>
                                                          </w:divBdr>
                                                        </w:div>
                                                        <w:div w:id="293172168">
                                                          <w:marLeft w:val="0"/>
                                                          <w:marRight w:val="0"/>
                                                          <w:marTop w:val="0"/>
                                                          <w:marBottom w:val="0"/>
                                                          <w:divBdr>
                                                            <w:top w:val="none" w:sz="0" w:space="0" w:color="auto"/>
                                                            <w:left w:val="none" w:sz="0" w:space="0" w:color="auto"/>
                                                            <w:bottom w:val="none" w:sz="0" w:space="0" w:color="auto"/>
                                                            <w:right w:val="none" w:sz="0" w:space="0" w:color="auto"/>
                                                          </w:divBdr>
                                                        </w:div>
                                                        <w:div w:id="1534078167">
                                                          <w:marLeft w:val="0"/>
                                                          <w:marRight w:val="0"/>
                                                          <w:marTop w:val="0"/>
                                                          <w:marBottom w:val="0"/>
                                                          <w:divBdr>
                                                            <w:top w:val="none" w:sz="0" w:space="0" w:color="auto"/>
                                                            <w:left w:val="none" w:sz="0" w:space="0" w:color="auto"/>
                                                            <w:bottom w:val="none" w:sz="0" w:space="0" w:color="auto"/>
                                                            <w:right w:val="none" w:sz="0" w:space="0" w:color="auto"/>
                                                          </w:divBdr>
                                                        </w:div>
                                                        <w:div w:id="1159417673">
                                                          <w:marLeft w:val="0"/>
                                                          <w:marRight w:val="0"/>
                                                          <w:marTop w:val="0"/>
                                                          <w:marBottom w:val="0"/>
                                                          <w:divBdr>
                                                            <w:top w:val="none" w:sz="0" w:space="0" w:color="auto"/>
                                                            <w:left w:val="none" w:sz="0" w:space="0" w:color="auto"/>
                                                            <w:bottom w:val="none" w:sz="0" w:space="0" w:color="auto"/>
                                                            <w:right w:val="none" w:sz="0" w:space="0" w:color="auto"/>
                                                          </w:divBdr>
                                                        </w:div>
                                                        <w:div w:id="1159004832">
                                                          <w:marLeft w:val="0"/>
                                                          <w:marRight w:val="0"/>
                                                          <w:marTop w:val="0"/>
                                                          <w:marBottom w:val="0"/>
                                                          <w:divBdr>
                                                            <w:top w:val="none" w:sz="0" w:space="0" w:color="auto"/>
                                                            <w:left w:val="none" w:sz="0" w:space="0" w:color="auto"/>
                                                            <w:bottom w:val="none" w:sz="0" w:space="0" w:color="auto"/>
                                                            <w:right w:val="none" w:sz="0" w:space="0" w:color="auto"/>
                                                          </w:divBdr>
                                                        </w:div>
                                                        <w:div w:id="1039745335">
                                                          <w:marLeft w:val="0"/>
                                                          <w:marRight w:val="0"/>
                                                          <w:marTop w:val="0"/>
                                                          <w:marBottom w:val="0"/>
                                                          <w:divBdr>
                                                            <w:top w:val="none" w:sz="0" w:space="0" w:color="auto"/>
                                                            <w:left w:val="none" w:sz="0" w:space="0" w:color="auto"/>
                                                            <w:bottom w:val="none" w:sz="0" w:space="0" w:color="auto"/>
                                                            <w:right w:val="none" w:sz="0" w:space="0" w:color="auto"/>
                                                          </w:divBdr>
                                                        </w:div>
                                                        <w:div w:id="1986474522">
                                                          <w:marLeft w:val="0"/>
                                                          <w:marRight w:val="0"/>
                                                          <w:marTop w:val="0"/>
                                                          <w:marBottom w:val="0"/>
                                                          <w:divBdr>
                                                            <w:top w:val="none" w:sz="0" w:space="0" w:color="auto"/>
                                                            <w:left w:val="none" w:sz="0" w:space="0" w:color="auto"/>
                                                            <w:bottom w:val="none" w:sz="0" w:space="0" w:color="auto"/>
                                                            <w:right w:val="none" w:sz="0" w:space="0" w:color="auto"/>
                                                          </w:divBdr>
                                                        </w:div>
                                                        <w:div w:id="603851117">
                                                          <w:marLeft w:val="0"/>
                                                          <w:marRight w:val="0"/>
                                                          <w:marTop w:val="0"/>
                                                          <w:marBottom w:val="0"/>
                                                          <w:divBdr>
                                                            <w:top w:val="none" w:sz="0" w:space="0" w:color="auto"/>
                                                            <w:left w:val="none" w:sz="0" w:space="0" w:color="auto"/>
                                                            <w:bottom w:val="none" w:sz="0" w:space="0" w:color="auto"/>
                                                            <w:right w:val="none" w:sz="0" w:space="0" w:color="auto"/>
                                                          </w:divBdr>
                                                        </w:div>
                                                        <w:div w:id="665743953">
                                                          <w:marLeft w:val="397"/>
                                                          <w:marRight w:val="0"/>
                                                          <w:marTop w:val="0"/>
                                                          <w:marBottom w:val="0"/>
                                                          <w:divBdr>
                                                            <w:top w:val="none" w:sz="0" w:space="0" w:color="auto"/>
                                                            <w:left w:val="none" w:sz="0" w:space="0" w:color="auto"/>
                                                            <w:bottom w:val="none" w:sz="0" w:space="0" w:color="auto"/>
                                                            <w:right w:val="none" w:sz="0" w:space="0" w:color="auto"/>
                                                          </w:divBdr>
                                                        </w:div>
                                                        <w:div w:id="933169011">
                                                          <w:marLeft w:val="0"/>
                                                          <w:marRight w:val="0"/>
                                                          <w:marTop w:val="0"/>
                                                          <w:marBottom w:val="0"/>
                                                          <w:divBdr>
                                                            <w:top w:val="none" w:sz="0" w:space="0" w:color="auto"/>
                                                            <w:left w:val="none" w:sz="0" w:space="0" w:color="auto"/>
                                                            <w:bottom w:val="none" w:sz="0" w:space="0" w:color="auto"/>
                                                            <w:right w:val="none" w:sz="0" w:space="0" w:color="auto"/>
                                                          </w:divBdr>
                                                        </w:div>
                                                        <w:div w:id="1059477505">
                                                          <w:marLeft w:val="0"/>
                                                          <w:marRight w:val="0"/>
                                                          <w:marTop w:val="0"/>
                                                          <w:marBottom w:val="0"/>
                                                          <w:divBdr>
                                                            <w:top w:val="none" w:sz="0" w:space="0" w:color="auto"/>
                                                            <w:left w:val="none" w:sz="0" w:space="0" w:color="auto"/>
                                                            <w:bottom w:val="none" w:sz="0" w:space="0" w:color="auto"/>
                                                            <w:right w:val="none" w:sz="0" w:space="0" w:color="auto"/>
                                                          </w:divBdr>
                                                        </w:div>
                                                        <w:div w:id="846095213">
                                                          <w:marLeft w:val="0"/>
                                                          <w:marRight w:val="0"/>
                                                          <w:marTop w:val="0"/>
                                                          <w:marBottom w:val="0"/>
                                                          <w:divBdr>
                                                            <w:top w:val="none" w:sz="0" w:space="0" w:color="auto"/>
                                                            <w:left w:val="none" w:sz="0" w:space="0" w:color="auto"/>
                                                            <w:bottom w:val="none" w:sz="0" w:space="0" w:color="auto"/>
                                                            <w:right w:val="none" w:sz="0" w:space="0" w:color="auto"/>
                                                          </w:divBdr>
                                                        </w:div>
                                                        <w:div w:id="2072995319">
                                                          <w:marLeft w:val="0"/>
                                                          <w:marRight w:val="0"/>
                                                          <w:marTop w:val="0"/>
                                                          <w:marBottom w:val="0"/>
                                                          <w:divBdr>
                                                            <w:top w:val="none" w:sz="0" w:space="0" w:color="auto"/>
                                                            <w:left w:val="none" w:sz="0" w:space="0" w:color="auto"/>
                                                            <w:bottom w:val="none" w:sz="0" w:space="0" w:color="auto"/>
                                                            <w:right w:val="none" w:sz="0" w:space="0" w:color="auto"/>
                                                          </w:divBdr>
                                                        </w:div>
                                                        <w:div w:id="1513303869">
                                                          <w:marLeft w:val="0"/>
                                                          <w:marRight w:val="0"/>
                                                          <w:marTop w:val="0"/>
                                                          <w:marBottom w:val="0"/>
                                                          <w:divBdr>
                                                            <w:top w:val="none" w:sz="0" w:space="0" w:color="auto"/>
                                                            <w:left w:val="none" w:sz="0" w:space="0" w:color="auto"/>
                                                            <w:bottom w:val="none" w:sz="0" w:space="0" w:color="auto"/>
                                                            <w:right w:val="none" w:sz="0" w:space="0" w:color="auto"/>
                                                          </w:divBdr>
                                                        </w:div>
                                                        <w:div w:id="1610357854">
                                                          <w:marLeft w:val="0"/>
                                                          <w:marRight w:val="0"/>
                                                          <w:marTop w:val="0"/>
                                                          <w:marBottom w:val="0"/>
                                                          <w:divBdr>
                                                            <w:top w:val="none" w:sz="0" w:space="0" w:color="auto"/>
                                                            <w:left w:val="none" w:sz="0" w:space="0" w:color="auto"/>
                                                            <w:bottom w:val="none" w:sz="0" w:space="0" w:color="auto"/>
                                                            <w:right w:val="none" w:sz="0" w:space="0" w:color="auto"/>
                                                          </w:divBdr>
                                                        </w:div>
                                                        <w:div w:id="1312171991">
                                                          <w:marLeft w:val="0"/>
                                                          <w:marRight w:val="0"/>
                                                          <w:marTop w:val="0"/>
                                                          <w:marBottom w:val="0"/>
                                                          <w:divBdr>
                                                            <w:top w:val="none" w:sz="0" w:space="0" w:color="auto"/>
                                                            <w:left w:val="none" w:sz="0" w:space="0" w:color="auto"/>
                                                            <w:bottom w:val="none" w:sz="0" w:space="0" w:color="auto"/>
                                                            <w:right w:val="none" w:sz="0" w:space="0" w:color="auto"/>
                                                          </w:divBdr>
                                                        </w:div>
                                                        <w:div w:id="36248353">
                                                          <w:marLeft w:val="0"/>
                                                          <w:marRight w:val="0"/>
                                                          <w:marTop w:val="0"/>
                                                          <w:marBottom w:val="0"/>
                                                          <w:divBdr>
                                                            <w:top w:val="none" w:sz="0" w:space="0" w:color="auto"/>
                                                            <w:left w:val="none" w:sz="0" w:space="0" w:color="auto"/>
                                                            <w:bottom w:val="none" w:sz="0" w:space="0" w:color="auto"/>
                                                            <w:right w:val="none" w:sz="0" w:space="0" w:color="auto"/>
                                                          </w:divBdr>
                                                        </w:div>
                                                        <w:div w:id="1527863992">
                                                          <w:marLeft w:val="0"/>
                                                          <w:marRight w:val="0"/>
                                                          <w:marTop w:val="0"/>
                                                          <w:marBottom w:val="0"/>
                                                          <w:divBdr>
                                                            <w:top w:val="none" w:sz="0" w:space="0" w:color="auto"/>
                                                            <w:left w:val="none" w:sz="0" w:space="0" w:color="auto"/>
                                                            <w:bottom w:val="none" w:sz="0" w:space="0" w:color="auto"/>
                                                            <w:right w:val="none" w:sz="0" w:space="0" w:color="auto"/>
                                                          </w:divBdr>
                                                        </w:div>
                                                        <w:div w:id="1984460614">
                                                          <w:marLeft w:val="0"/>
                                                          <w:marRight w:val="0"/>
                                                          <w:marTop w:val="0"/>
                                                          <w:marBottom w:val="0"/>
                                                          <w:divBdr>
                                                            <w:top w:val="none" w:sz="0" w:space="0" w:color="auto"/>
                                                            <w:left w:val="none" w:sz="0" w:space="0" w:color="auto"/>
                                                            <w:bottom w:val="none" w:sz="0" w:space="0" w:color="auto"/>
                                                            <w:right w:val="none" w:sz="0" w:space="0" w:color="auto"/>
                                                          </w:divBdr>
                                                        </w:div>
                                                        <w:div w:id="1539661208">
                                                          <w:marLeft w:val="0"/>
                                                          <w:marRight w:val="0"/>
                                                          <w:marTop w:val="0"/>
                                                          <w:marBottom w:val="0"/>
                                                          <w:divBdr>
                                                            <w:top w:val="none" w:sz="0" w:space="0" w:color="auto"/>
                                                            <w:left w:val="none" w:sz="0" w:space="0" w:color="auto"/>
                                                            <w:bottom w:val="none" w:sz="0" w:space="0" w:color="auto"/>
                                                            <w:right w:val="none" w:sz="0" w:space="0" w:color="auto"/>
                                                          </w:divBdr>
                                                        </w:div>
                                                        <w:div w:id="875583161">
                                                          <w:marLeft w:val="0"/>
                                                          <w:marRight w:val="0"/>
                                                          <w:marTop w:val="0"/>
                                                          <w:marBottom w:val="0"/>
                                                          <w:divBdr>
                                                            <w:top w:val="none" w:sz="0" w:space="0" w:color="auto"/>
                                                            <w:left w:val="none" w:sz="0" w:space="0" w:color="auto"/>
                                                            <w:bottom w:val="none" w:sz="0" w:space="0" w:color="auto"/>
                                                            <w:right w:val="none" w:sz="0" w:space="0" w:color="auto"/>
                                                          </w:divBdr>
                                                        </w:div>
                                                        <w:div w:id="190725838">
                                                          <w:marLeft w:val="0"/>
                                                          <w:marRight w:val="0"/>
                                                          <w:marTop w:val="0"/>
                                                          <w:marBottom w:val="0"/>
                                                          <w:divBdr>
                                                            <w:top w:val="none" w:sz="0" w:space="0" w:color="auto"/>
                                                            <w:left w:val="none" w:sz="0" w:space="0" w:color="auto"/>
                                                            <w:bottom w:val="none" w:sz="0" w:space="0" w:color="auto"/>
                                                            <w:right w:val="none" w:sz="0" w:space="0" w:color="auto"/>
                                                          </w:divBdr>
                                                        </w:div>
                                                        <w:div w:id="1975913944">
                                                          <w:marLeft w:val="0"/>
                                                          <w:marRight w:val="0"/>
                                                          <w:marTop w:val="0"/>
                                                          <w:marBottom w:val="0"/>
                                                          <w:divBdr>
                                                            <w:top w:val="none" w:sz="0" w:space="0" w:color="auto"/>
                                                            <w:left w:val="none" w:sz="0" w:space="0" w:color="auto"/>
                                                            <w:bottom w:val="none" w:sz="0" w:space="0" w:color="auto"/>
                                                            <w:right w:val="none" w:sz="0" w:space="0" w:color="auto"/>
                                                          </w:divBdr>
                                                        </w:div>
                                                        <w:div w:id="813109595">
                                                          <w:marLeft w:val="0"/>
                                                          <w:marRight w:val="0"/>
                                                          <w:marTop w:val="0"/>
                                                          <w:marBottom w:val="0"/>
                                                          <w:divBdr>
                                                            <w:top w:val="none" w:sz="0" w:space="0" w:color="auto"/>
                                                            <w:left w:val="none" w:sz="0" w:space="0" w:color="auto"/>
                                                            <w:bottom w:val="none" w:sz="0" w:space="0" w:color="auto"/>
                                                            <w:right w:val="none" w:sz="0" w:space="0" w:color="auto"/>
                                                          </w:divBdr>
                                                        </w:div>
                                                        <w:div w:id="16544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4830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envigroup</dc:creator>
  <cp:keywords/>
  <dc:description/>
  <cp:lastModifiedBy>envigroup</cp:lastModifiedBy>
  <cp:revision>1</cp:revision>
  <dcterms:created xsi:type="dcterms:W3CDTF">2017-12-11T11:43:00Z</dcterms:created>
  <dcterms:modified xsi:type="dcterms:W3CDTF">2017-12-11T11:52:00Z</dcterms:modified>
</cp:coreProperties>
</file>